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22" w:rsidRDefault="00491722" w:rsidP="00491722">
      <w:pPr>
        <w:jc w:val="center"/>
        <w:rPr>
          <w:b/>
          <w:sz w:val="24"/>
        </w:rPr>
      </w:pPr>
      <w:r>
        <w:rPr>
          <w:b/>
          <w:sz w:val="24"/>
        </w:rPr>
        <w:t>TÜRKİYE İZCİLİK FEDERASYONU</w:t>
      </w:r>
    </w:p>
    <w:p w:rsidR="00491722" w:rsidRDefault="00491722" w:rsidP="00491722">
      <w:pPr>
        <w:jc w:val="center"/>
        <w:rPr>
          <w:b/>
          <w:sz w:val="24"/>
        </w:rPr>
      </w:pPr>
      <w:r>
        <w:rPr>
          <w:b/>
          <w:sz w:val="24"/>
        </w:rPr>
        <w:t xml:space="preserve">OLAĞAN GENEL </w:t>
      </w:r>
      <w:proofErr w:type="gramStart"/>
      <w:r>
        <w:rPr>
          <w:b/>
          <w:sz w:val="24"/>
        </w:rPr>
        <w:t>KURUL  DUYURUSU</w:t>
      </w:r>
      <w:proofErr w:type="gramEnd"/>
    </w:p>
    <w:p w:rsidR="00491722" w:rsidRDefault="00491722" w:rsidP="00491722">
      <w:pPr>
        <w:jc w:val="both"/>
        <w:rPr>
          <w:sz w:val="24"/>
        </w:rPr>
      </w:pPr>
    </w:p>
    <w:p w:rsidR="00491722" w:rsidRDefault="00491722" w:rsidP="00491722">
      <w:pPr>
        <w:ind w:firstLine="708"/>
        <w:jc w:val="both"/>
        <w:rPr>
          <w:sz w:val="20"/>
        </w:rPr>
      </w:pPr>
      <w:r>
        <w:rPr>
          <w:sz w:val="20"/>
        </w:rPr>
        <w:t xml:space="preserve">1. Türkiye İzcilik Federasyonu’nun Olağan Genel Kurulu aşağıda belirlenen gündem maddeleri gereğince 08.11.2012 Perşembe günü saat 10.00’da </w:t>
      </w:r>
      <w:proofErr w:type="spellStart"/>
      <w:proofErr w:type="gramStart"/>
      <w:r>
        <w:rPr>
          <w:sz w:val="20"/>
        </w:rPr>
        <w:t>Cinnah</w:t>
      </w:r>
      <w:proofErr w:type="spellEnd"/>
      <w:r>
        <w:rPr>
          <w:sz w:val="20"/>
        </w:rPr>
        <w:t xml:space="preserve"> caddesi</w:t>
      </w:r>
      <w:proofErr w:type="gramEnd"/>
      <w:r>
        <w:rPr>
          <w:sz w:val="20"/>
        </w:rPr>
        <w:t xml:space="preserve"> Farabi sokak </w:t>
      </w:r>
      <w:proofErr w:type="spellStart"/>
      <w:r>
        <w:rPr>
          <w:sz w:val="20"/>
        </w:rPr>
        <w:t>no</w:t>
      </w:r>
      <w:proofErr w:type="spellEnd"/>
      <w:r>
        <w:rPr>
          <w:sz w:val="20"/>
        </w:rPr>
        <w:t xml:space="preserve">: 34 Çankaya/ANKARA CK Farabi Otel’de yapılacaktır. </w:t>
      </w:r>
    </w:p>
    <w:p w:rsidR="00491722" w:rsidRDefault="00491722" w:rsidP="00491722">
      <w:pPr>
        <w:jc w:val="both"/>
        <w:rPr>
          <w:sz w:val="20"/>
        </w:rPr>
      </w:pPr>
      <w:r>
        <w:rPr>
          <w:sz w:val="20"/>
        </w:rPr>
        <w:tab/>
        <w:t xml:space="preserve">2. İlk toplantısında çoğunluk sağlanmadığı takdirde ikinci </w:t>
      </w:r>
      <w:proofErr w:type="gramStart"/>
      <w:r>
        <w:rPr>
          <w:sz w:val="20"/>
        </w:rPr>
        <w:t>toplantı  09</w:t>
      </w:r>
      <w:proofErr w:type="gramEnd"/>
      <w:r>
        <w:rPr>
          <w:sz w:val="20"/>
        </w:rPr>
        <w:t xml:space="preserve">.11.2012 Cuma günü aynı yer ve saatte çoğunluk aranmaksızın yapılacaktır. </w:t>
      </w:r>
    </w:p>
    <w:p w:rsidR="00491722" w:rsidRDefault="00491722" w:rsidP="00491722">
      <w:pPr>
        <w:jc w:val="both"/>
        <w:rPr>
          <w:sz w:val="20"/>
        </w:rPr>
      </w:pPr>
      <w:r>
        <w:rPr>
          <w:sz w:val="20"/>
        </w:rPr>
        <w:tab/>
        <w:t xml:space="preserve">3. Genel Kurul duyuruları </w:t>
      </w:r>
      <w:hyperlink r:id="rId6" w:history="1">
        <w:r>
          <w:rPr>
            <w:rStyle w:val="Kpr"/>
            <w:sz w:val="20"/>
          </w:rPr>
          <w:t>www.sgm.gov.tr</w:t>
        </w:r>
      </w:hyperlink>
      <w:r>
        <w:rPr>
          <w:sz w:val="20"/>
        </w:rPr>
        <w:t xml:space="preserve"> ve </w:t>
      </w:r>
      <w:hyperlink r:id="rId7" w:history="1">
        <w:r>
          <w:rPr>
            <w:rStyle w:val="Kpr"/>
            <w:sz w:val="20"/>
          </w:rPr>
          <w:t>www.tif.org.tr</w:t>
        </w:r>
      </w:hyperlink>
      <w:r>
        <w:rPr>
          <w:sz w:val="20"/>
        </w:rPr>
        <w:t xml:space="preserve"> adreslerinde yayınlanacaktır. </w:t>
      </w:r>
    </w:p>
    <w:p w:rsidR="00491722" w:rsidRDefault="00491722" w:rsidP="00491722">
      <w:pPr>
        <w:jc w:val="both"/>
        <w:rPr>
          <w:sz w:val="20"/>
        </w:rPr>
      </w:pPr>
      <w:r>
        <w:rPr>
          <w:sz w:val="20"/>
        </w:rPr>
        <w:tab/>
        <w:t xml:space="preserve">4. Genel Kurul üyelerine duyurulur. </w:t>
      </w:r>
    </w:p>
    <w:p w:rsidR="00491722" w:rsidRDefault="00491722" w:rsidP="00491722">
      <w:pPr>
        <w:jc w:val="both"/>
        <w:rPr>
          <w:sz w:val="24"/>
        </w:rPr>
      </w:pPr>
    </w:p>
    <w:p w:rsidR="00491722" w:rsidRDefault="00491722" w:rsidP="00491722">
      <w:pPr>
        <w:jc w:val="both"/>
        <w:rPr>
          <w:sz w:val="24"/>
        </w:rPr>
      </w:pPr>
    </w:p>
    <w:p w:rsidR="00491722" w:rsidRDefault="00491722" w:rsidP="00491722">
      <w:pPr>
        <w:jc w:val="center"/>
        <w:rPr>
          <w:b/>
          <w:sz w:val="24"/>
        </w:rPr>
      </w:pPr>
      <w:r>
        <w:rPr>
          <w:b/>
          <w:sz w:val="24"/>
        </w:rPr>
        <w:t>OLAĞAN GENEL KURUL GÜNDEMİ</w:t>
      </w:r>
    </w:p>
    <w:p w:rsidR="00491722" w:rsidRDefault="00491722" w:rsidP="00491722">
      <w:pPr>
        <w:jc w:val="both"/>
      </w:pPr>
    </w:p>
    <w:p w:rsidR="00491722" w:rsidRDefault="00491722" w:rsidP="00491722">
      <w:pPr>
        <w:pStyle w:val="ListeParagraf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Yoklama (Delegelerinin kayıt işlemlerinin yapılması)</w:t>
      </w:r>
    </w:p>
    <w:p w:rsidR="00491722" w:rsidRDefault="00491722" w:rsidP="00491722">
      <w:pPr>
        <w:pStyle w:val="ListeParagraf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Açılış, Saygı Duruşu ve İstiklal Marşı</w:t>
      </w:r>
    </w:p>
    <w:p w:rsidR="00491722" w:rsidRDefault="00491722" w:rsidP="00491722">
      <w:pPr>
        <w:pStyle w:val="ListeParagraf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Genel Kurul Başkanlık Divanı'nın oluşturulması, gündemin okunması ve oylanması</w:t>
      </w:r>
    </w:p>
    <w:p w:rsidR="00491722" w:rsidRDefault="00491722" w:rsidP="00491722">
      <w:pPr>
        <w:pStyle w:val="ListeParagraf"/>
        <w:numPr>
          <w:ilvl w:val="0"/>
          <w:numId w:val="1"/>
        </w:numPr>
        <w:jc w:val="both"/>
        <w:rPr>
          <w:sz w:val="20"/>
        </w:rPr>
      </w:pPr>
      <w:proofErr w:type="gramStart"/>
      <w:r>
        <w:rPr>
          <w:sz w:val="20"/>
        </w:rPr>
        <w:t xml:space="preserve">12.04.2011 tarih ve 27903 sayılı Resmi </w:t>
      </w:r>
      <w:proofErr w:type="spellStart"/>
      <w:r>
        <w:rPr>
          <w:sz w:val="20"/>
        </w:rPr>
        <w:t>Gazete'de</w:t>
      </w:r>
      <w:proofErr w:type="spellEnd"/>
      <w:r>
        <w:rPr>
          <w:sz w:val="20"/>
        </w:rPr>
        <w:t xml:space="preserve"> yayımlanan 6215 sayılı kanununun 10. Maddesi ile 3289 sayılı Spor Genel Müdürlüğünün Teşkilat ve Görevleri Hakkında Kanun'da yapılan değişikliğe ve 19 Temmuz 2012 tarih ve 28358 sayılı Resmi </w:t>
      </w:r>
      <w:proofErr w:type="spellStart"/>
      <w:r>
        <w:rPr>
          <w:sz w:val="20"/>
        </w:rPr>
        <w:t>Gazete'de</w:t>
      </w:r>
      <w:proofErr w:type="spellEnd"/>
      <w:r>
        <w:rPr>
          <w:sz w:val="20"/>
        </w:rPr>
        <w:t xml:space="preserve"> yayımlanarak Çerçeve Statünün yerine yürürlüğe giren Bağımsız Spor Federasyonlarının Çalışma Usul ve Esasları Hakkında Yönetmeliğe uygun olarak hazırlanan yeni Ana Statünün görüşülerek karara bağlanması, Ana Statünün Resmi </w:t>
      </w:r>
      <w:proofErr w:type="spellStart"/>
      <w:r>
        <w:rPr>
          <w:sz w:val="20"/>
        </w:rPr>
        <w:t>Gazete'de</w:t>
      </w:r>
      <w:proofErr w:type="spellEnd"/>
      <w:r>
        <w:rPr>
          <w:sz w:val="20"/>
        </w:rPr>
        <w:t xml:space="preserve"> yayınlanması sırasında olası hataları gidermek konusunda Yönetim Kurulu'na redaksiyon yetkisi verilmesi hususunun oylanması</w:t>
      </w:r>
      <w:proofErr w:type="gramEnd"/>
    </w:p>
    <w:p w:rsidR="00491722" w:rsidRDefault="00491722" w:rsidP="00491722">
      <w:pPr>
        <w:pStyle w:val="ListeParagraf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Yönetim Kurulu Faaliyet Raporu'nun okunması, müzakeresi ve oylanarak ibrası</w:t>
      </w:r>
    </w:p>
    <w:p w:rsidR="00491722" w:rsidRDefault="00491722" w:rsidP="00491722">
      <w:pPr>
        <w:pStyle w:val="ListeParagraf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Denetleme Kurulu Denetleme Raporu'nun okunması, müzakeresi ve oylanarak ibrası</w:t>
      </w:r>
    </w:p>
    <w:p w:rsidR="00491722" w:rsidRDefault="00491722" w:rsidP="00491722">
      <w:pPr>
        <w:pStyle w:val="ListeParagraf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Federasyonumuzun 2012 - 2013 ile 2013 - 2014 yılları (2 yıllık) tahmini bütçesi ile Faaliyet Programlarının onaylanması ve gerektiğinde bütçe harcama kalemleri arasında değişiklik yapma konusunda Yönetim Kurulu'na yetki verilmesi ve oylanması</w:t>
      </w:r>
    </w:p>
    <w:p w:rsidR="00491722" w:rsidRDefault="00491722" w:rsidP="00491722">
      <w:pPr>
        <w:pStyle w:val="ListeParagraf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Yönetim Kuruluna SGM, Spor Toto vb. kuruluşlardan, sponsorlardan temin edilecek kaynağın yanı sıra, gerektiğinde ilave para aktarma ve/veya borçlanarak her türlü tesis inşa etme, tadilat, onarım, yenileme yapma, gerektiğinde bu tesisleri işletme ve benzer amaçlarla şirket kurma; tesislerde yer alan sosyal ünitelerin kiraya verilmesi, reklam alınması, GSM </w:t>
      </w:r>
      <w:proofErr w:type="gramStart"/>
      <w:r>
        <w:rPr>
          <w:sz w:val="20"/>
        </w:rPr>
        <w:t>baz</w:t>
      </w:r>
      <w:proofErr w:type="gramEnd"/>
      <w:r>
        <w:rPr>
          <w:sz w:val="20"/>
        </w:rPr>
        <w:t xml:space="preserve"> istasyonlarına kiralanması ve benzeri hususlar ile; amacına uygun menkul ve gayrimenkuller alma, kiralama, kiraya verme, işletme, ortaklık kurma, bağış kabul etme hususlarında yetki verilmesi</w:t>
      </w:r>
    </w:p>
    <w:p w:rsidR="00491722" w:rsidRDefault="00491722" w:rsidP="00491722">
      <w:pPr>
        <w:pStyle w:val="ListeParagraf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Başkan adaylarının konuşması </w:t>
      </w:r>
    </w:p>
    <w:p w:rsidR="00491722" w:rsidRDefault="00491722" w:rsidP="00491722">
      <w:pPr>
        <w:pStyle w:val="ListeParagraf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Oy pusulalarının oluşturulması için Başkan Adaylarının Yönetim, Denetim ve Disiplin Kurulu asıl ve yedek üye listelerinin Divan Başkanı'na verilmesi </w:t>
      </w:r>
    </w:p>
    <w:p w:rsidR="00491722" w:rsidRDefault="00491722" w:rsidP="00491722">
      <w:pPr>
        <w:pStyle w:val="ListeParagraf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Seçim listelerinin ilanı</w:t>
      </w:r>
    </w:p>
    <w:p w:rsidR="00491722" w:rsidRDefault="00491722" w:rsidP="00491722">
      <w:pPr>
        <w:pStyle w:val="ListeParagraf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Federasyon Başkanı ile Yönetim, Denetim ve Disiplin Kurulu Asil ve Yedek Üyelerinin seçimi ve seçim sonuçlarının açıklanması</w:t>
      </w:r>
    </w:p>
    <w:p w:rsidR="00491722" w:rsidRDefault="00491722" w:rsidP="00491722">
      <w:pPr>
        <w:pStyle w:val="ListeParagraf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Dilek ve temenniler, kapanış.</w:t>
      </w:r>
    </w:p>
    <w:p w:rsidR="00491722" w:rsidRDefault="00491722" w:rsidP="00491722">
      <w:pPr>
        <w:jc w:val="both"/>
        <w:rPr>
          <w:sz w:val="24"/>
        </w:rPr>
      </w:pPr>
    </w:p>
    <w:p w:rsidR="00491722" w:rsidRDefault="00491722" w:rsidP="00491722">
      <w:pPr>
        <w:jc w:val="both"/>
        <w:rPr>
          <w:sz w:val="24"/>
        </w:rPr>
      </w:pPr>
    </w:p>
    <w:p w:rsidR="00491722" w:rsidRDefault="00491722" w:rsidP="00491722">
      <w:pPr>
        <w:jc w:val="both"/>
        <w:rPr>
          <w:sz w:val="24"/>
        </w:rPr>
      </w:pPr>
    </w:p>
    <w:p w:rsidR="00491722" w:rsidRDefault="00491722" w:rsidP="00491722">
      <w:pPr>
        <w:jc w:val="right"/>
        <w:rPr>
          <w:b/>
          <w:sz w:val="24"/>
        </w:rPr>
      </w:pPr>
      <w:r>
        <w:rPr>
          <w:b/>
          <w:sz w:val="24"/>
        </w:rPr>
        <w:t>TÜRKİYE İZCİLİK FEDERASY</w:t>
      </w:r>
      <w:bookmarkStart w:id="0" w:name="_GoBack"/>
      <w:bookmarkEnd w:id="0"/>
      <w:r>
        <w:rPr>
          <w:b/>
          <w:sz w:val="24"/>
        </w:rPr>
        <w:t>ONU</w:t>
      </w:r>
    </w:p>
    <w:p w:rsidR="00C31D63" w:rsidRDefault="00C31D63"/>
    <w:sectPr w:rsidR="00C3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312C"/>
    <w:multiLevelType w:val="hybridMultilevel"/>
    <w:tmpl w:val="56AC7B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22"/>
    <w:rsid w:val="00491722"/>
    <w:rsid w:val="00C3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2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49172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9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2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49172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9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if.org.t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m.gov.tr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09.10.2012</Yay_x0131_nlama_x0020_Tarihi>
    <DokumanYili xmlns="1c03c9f6-c953-406c-a909-d24860a716bb">2012</DokumanYili>
    <Federasyon xmlns="1c03c9f6-c953-406c-a909-d24860a716bb">33</Federasyon>
    <D_x00f6_k_x00fc_man xmlns="1c03c9f6-c953-406c-a909-d24860a716bb">1</D_x00f6_k_x00fc_man>
  </documentManagement>
</p:properties>
</file>

<file path=customXml/itemProps1.xml><?xml version="1.0" encoding="utf-8"?>
<ds:datastoreItem xmlns:ds="http://schemas.openxmlformats.org/officeDocument/2006/customXml" ds:itemID="{64D56A10-11C8-4BD2-A253-8753A74A9EAE}"/>
</file>

<file path=customXml/itemProps2.xml><?xml version="1.0" encoding="utf-8"?>
<ds:datastoreItem xmlns:ds="http://schemas.openxmlformats.org/officeDocument/2006/customXml" ds:itemID="{F765C75F-B675-4508-A388-D3D35997C1CE}"/>
</file>

<file path=customXml/itemProps3.xml><?xml version="1.0" encoding="utf-8"?>
<ds:datastoreItem xmlns:ds="http://schemas.openxmlformats.org/officeDocument/2006/customXml" ds:itemID="{61512059-CABE-4A51-A2C9-67431D46E6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Olağan Genel Kurul Çağrısı</dc:title>
  <dc:creator>TIF</dc:creator>
  <cp:lastModifiedBy>TIF</cp:lastModifiedBy>
  <cp:revision>1</cp:revision>
  <dcterms:created xsi:type="dcterms:W3CDTF">2012-10-09T10:40:00Z</dcterms:created>
  <dcterms:modified xsi:type="dcterms:W3CDTF">2012-10-09T10:42:00Z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